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47" w:rsidRDefault="00922647" w:rsidP="00922647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922647" w:rsidTr="00922647">
        <w:trPr>
          <w:jc w:val="center"/>
        </w:trPr>
        <w:tc>
          <w:tcPr>
            <w:tcW w:w="90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22647" w:rsidRDefault="00922647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36"/>
                <w:szCs w:val="18"/>
              </w:rPr>
              <w:t xml:space="preserve">Žádost o přístup k osobním údajům </w:t>
            </w:r>
          </w:p>
        </w:tc>
      </w:tr>
    </w:tbl>
    <w:p w:rsidR="00922647" w:rsidRDefault="00922647" w:rsidP="00922647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i/>
          <w:color w:val="808080" w:themeColor="background1" w:themeShade="8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Já, </w:t>
      </w:r>
      <w:r w:rsidR="001869B6" w:rsidRPr="001869B6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………</w:t>
      </w:r>
      <w:proofErr w:type="gramStart"/>
      <w:r w:rsidR="001869B6" w:rsidRPr="001869B6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="001869B6" w:rsidRPr="001869B6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, narozen </w:t>
      </w:r>
      <w:r w:rsidR="001869B6" w:rsidRPr="001869B6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…………..</w:t>
      </w:r>
      <w:r>
        <w:rPr>
          <w:rFonts w:ascii="Calibri" w:hAnsi="Calibri" w:cs="Calibri"/>
          <w:color w:val="000000" w:themeColor="text1"/>
          <w:sz w:val="20"/>
          <w:szCs w:val="20"/>
        </w:rPr>
        <w:t>, v</w:t>
      </w:r>
      <w:r>
        <w:rPr>
          <w:rFonts w:asciiTheme="minorHAnsi" w:hAnsiTheme="minorHAnsi" w:cs="Calibr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="Calibri"/>
          <w:color w:val="000000"/>
          <w:sz w:val="20"/>
          <w:szCs w:val="20"/>
        </w:rPr>
        <w:t xml:space="preserve">souladu s Článkem 15 </w:t>
      </w:r>
      <w:r>
        <w:rPr>
          <w:rFonts w:asciiTheme="minorHAnsi" w:hAnsiTheme="minorHAnsi" w:cs="Arial"/>
          <w:sz w:val="20"/>
          <w:szCs w:val="20"/>
        </w:rPr>
        <w:t>nařízení Evropského parlamentu a Rady 2016/679 ze dne 27. dubna 2016, o ochraně fyzický</w:t>
      </w:r>
      <w:bookmarkStart w:id="0" w:name="_GoBack"/>
      <w:bookmarkEnd w:id="0"/>
      <w:r>
        <w:rPr>
          <w:rFonts w:asciiTheme="minorHAnsi" w:hAnsiTheme="minorHAnsi" w:cs="Arial"/>
          <w:sz w:val="20"/>
          <w:szCs w:val="20"/>
        </w:rPr>
        <w:t>ch osob v souvislosti se zpracováním osobních údajů a o volném pohybu těchto údajů a o zrušení směrnice 95/46/ES (GDPR)</w:t>
      </w:r>
      <w:r>
        <w:rPr>
          <w:rFonts w:asciiTheme="minorHAnsi" w:hAnsiTheme="minorHAnsi" w:cs="Calibri"/>
          <w:color w:val="000000"/>
          <w:sz w:val="20"/>
          <w:szCs w:val="20"/>
        </w:rPr>
        <w:t xml:space="preserve"> žádám o potvrzení, zda Rozhodčí soud při Hospodářské komoře </w:t>
      </w:r>
      <w:r w:rsidR="007A0AAE">
        <w:rPr>
          <w:rFonts w:asciiTheme="minorHAnsi" w:hAnsiTheme="minorHAnsi" w:cs="Calibri"/>
          <w:color w:val="000000"/>
          <w:sz w:val="20"/>
          <w:szCs w:val="20"/>
        </w:rPr>
        <w:t xml:space="preserve">České republiky </w:t>
      </w:r>
      <w:r>
        <w:rPr>
          <w:rFonts w:asciiTheme="minorHAnsi" w:hAnsiTheme="minorHAnsi" w:cs="Calibri"/>
          <w:color w:val="000000"/>
          <w:sz w:val="20"/>
          <w:szCs w:val="20"/>
        </w:rPr>
        <w:t>a Agrární komoře České republiky zpracovává mé osobní údaje.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2647" w:rsidTr="00922647">
        <w:trPr>
          <w:trHeight w:val="4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47" w:rsidRDefault="00922647">
            <w:pPr>
              <w:pStyle w:val="Normlnweb"/>
              <w:spacing w:before="240" w:beforeAutospacing="0" w:after="240" w:afterAutospacing="0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Jméno a příjmení subjektu údajů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47" w:rsidRDefault="00922647">
            <w:pPr>
              <w:pStyle w:val="Normlnweb"/>
              <w:spacing w:before="240" w:beforeAutospacing="0" w:after="240" w:afterAutospacing="0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Datum narození subjektu údajů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47" w:rsidRDefault="00922647">
            <w:pPr>
              <w:pStyle w:val="Normlnweb"/>
              <w:spacing w:before="240" w:beforeAutospacing="0" w:after="240" w:afterAutospacing="0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Bydliště subjektu údajů</w:t>
            </w:r>
          </w:p>
        </w:tc>
      </w:tr>
      <w:tr w:rsidR="00922647" w:rsidTr="0092264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7" w:rsidRDefault="00922647">
            <w:pPr>
              <w:pStyle w:val="Normlnweb"/>
              <w:spacing w:before="240" w:beforeAutospacing="0" w:after="240" w:afterAutospacing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7" w:rsidRDefault="00922647">
            <w:pPr>
              <w:pStyle w:val="Normlnweb"/>
              <w:spacing w:before="240" w:beforeAutospacing="0" w:after="240" w:afterAutospacing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7" w:rsidRDefault="00922647">
            <w:pPr>
              <w:pStyle w:val="Normlnweb"/>
              <w:spacing w:before="240" w:beforeAutospacing="0" w:after="240" w:afterAutospacing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</w:tbl>
    <w:p w:rsidR="00922647" w:rsidRDefault="00922647" w:rsidP="00922647">
      <w:pPr>
        <w:pStyle w:val="Normlnweb"/>
        <w:spacing w:before="240" w:beforeAutospacing="0" w:after="240" w:afterAutospacing="0"/>
        <w:jc w:val="both"/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</w:rPr>
        <w:t>V případě, že Rozhodčí soud osobní údaje zpracovává, žádám o jejich výčet, včetně uvedení účelu zpracování, kategorie dotčených osobních údajů, příjemcích údajů, plánované době uložení a zdrojích osobních údajů odlišných od subjektu údajů.</w:t>
      </w:r>
    </w:p>
    <w:p w:rsidR="00922647" w:rsidRDefault="00922647" w:rsidP="00922647">
      <w:pPr>
        <w:spacing w:before="480"/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</w:rPr>
        <w:t>V ……………</w:t>
      </w:r>
      <w:proofErr w:type="gramStart"/>
      <w:r>
        <w:rPr>
          <w:rFonts w:asciiTheme="minorHAnsi" w:hAnsiTheme="minorHAnsi" w:cs="Calibri"/>
          <w:color w:val="000000"/>
          <w:sz w:val="20"/>
          <w:szCs w:val="20"/>
        </w:rPr>
        <w:t>…….</w:t>
      </w:r>
      <w:proofErr w:type="gramEnd"/>
      <w:r>
        <w:rPr>
          <w:rFonts w:asciiTheme="minorHAnsi" w:hAnsiTheme="minorHAnsi" w:cs="Calibri"/>
          <w:color w:val="000000"/>
          <w:sz w:val="20"/>
          <w:szCs w:val="20"/>
        </w:rPr>
        <w:t>… dne …………………………</w:t>
      </w:r>
      <w:proofErr w:type="gramStart"/>
      <w:r>
        <w:rPr>
          <w:rFonts w:asciiTheme="minorHAnsi" w:hAnsiTheme="minorHAnsi" w:cs="Calibri"/>
          <w:color w:val="000000"/>
          <w:sz w:val="20"/>
          <w:szCs w:val="20"/>
        </w:rPr>
        <w:t>…….</w:t>
      </w:r>
      <w:proofErr w:type="gramEnd"/>
      <w:r>
        <w:rPr>
          <w:rFonts w:asciiTheme="minorHAnsi" w:hAnsiTheme="minorHAnsi" w:cs="Calibri"/>
          <w:color w:val="000000"/>
          <w:sz w:val="20"/>
          <w:szCs w:val="20"/>
        </w:rPr>
        <w:t>.</w:t>
      </w:r>
    </w:p>
    <w:p w:rsidR="00922647" w:rsidRDefault="00922647" w:rsidP="00922647">
      <w:pPr>
        <w:tabs>
          <w:tab w:val="center" w:pos="6804"/>
        </w:tabs>
        <w:spacing w:before="240"/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</w:rPr>
        <w:tab/>
        <w:t>……………………………………………..</w:t>
      </w:r>
    </w:p>
    <w:p w:rsidR="00922647" w:rsidRDefault="00922647" w:rsidP="00922647">
      <w:pPr>
        <w:tabs>
          <w:tab w:val="center" w:pos="6804"/>
        </w:tabs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</w:rPr>
        <w:tab/>
        <w:t>Podpis subjektu údajů</w:t>
      </w:r>
    </w:p>
    <w:p w:rsidR="00562C42" w:rsidRDefault="00562C42"/>
    <w:sectPr w:rsidR="00562C42" w:rsidSect="00E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98"/>
    <w:rsid w:val="00113D75"/>
    <w:rsid w:val="001869B6"/>
    <w:rsid w:val="00562C42"/>
    <w:rsid w:val="007A0AAE"/>
    <w:rsid w:val="00922647"/>
    <w:rsid w:val="00AF4B98"/>
    <w:rsid w:val="00E7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BD46"/>
  <w15:chartTrackingRefBased/>
  <w15:docId w15:val="{10529678-A52C-4215-9760-58158768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92264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922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Pokorný, Wagner &amp; spol.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Pokorný, Wagner &amp; partneři</dc:creator>
  <cp:keywords/>
  <dc:description/>
  <cp:lastModifiedBy>Lenka Náhlovská</cp:lastModifiedBy>
  <cp:revision>2</cp:revision>
  <dcterms:created xsi:type="dcterms:W3CDTF">2019-07-09T11:52:00Z</dcterms:created>
  <dcterms:modified xsi:type="dcterms:W3CDTF">2019-07-09T11:52:00Z</dcterms:modified>
</cp:coreProperties>
</file>